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both"/>
        <w:rPr>
          <w:rFonts w:ascii="Tahoma" w:hAnsi="Tahoma" w:cs="Tahoma"/>
        </w:rPr>
      </w:pPr>
      <w:r>
        <w:rPr>
          <w:rFonts w:cs="Tahoma" w:ascii="Tahoma" w:hAnsi="Tahoma"/>
          <w:lang w:val="sr-RS"/>
        </w:rPr>
        <w:t>Предлог</w:t>
      </w:r>
    </w:p>
    <w:p>
      <w:pPr>
        <w:pStyle w:val="Normal"/>
        <w:jc w:val="both"/>
        <w:rPr>
          <w:rFonts w:ascii="Tahoma" w:hAnsi="Tahoma" w:cs="Tahoma"/>
        </w:rPr>
      </w:pPr>
      <w:r>
        <w:rPr>
          <w:rFonts w:cs="Tahoma" w:ascii="Tahoma" w:hAnsi="Tahoma"/>
        </w:rPr>
        <w:tab/>
      </w:r>
      <w:r>
        <w:rPr>
          <w:rFonts w:cs="Tahoma" w:ascii="Tahoma" w:hAnsi="Tahoma"/>
          <w:lang w:val="ru-RU"/>
        </w:rPr>
        <w:t>На основу члана 16. став 2., члана 17. став .3, члана 18., 20.  и члана  21. став 1.  Закона о јавним предузећима („Сл</w:t>
      </w:r>
      <w:r>
        <w:rPr>
          <w:rFonts w:cs="Tahoma" w:ascii="Tahoma" w:hAnsi="Tahoma"/>
        </w:rPr>
        <w:t>ужбени</w:t>
      </w:r>
      <w:r>
        <w:rPr>
          <w:rFonts w:cs="Tahoma" w:ascii="Tahoma" w:hAnsi="Tahoma"/>
          <w:lang w:val="ru-RU"/>
        </w:rPr>
        <w:t xml:space="preserve"> гласник РС“ бр. 15/2016</w:t>
      </w:r>
      <w:r>
        <w:rPr>
          <w:rFonts w:cs="Tahoma" w:ascii="Tahoma" w:hAnsi="Tahoma"/>
        </w:rPr>
        <w:t xml:space="preserve"> и 88/19</w:t>
      </w:r>
      <w:r>
        <w:rPr>
          <w:rFonts w:cs="Tahoma" w:ascii="Tahoma" w:hAnsi="Tahoma"/>
          <w:lang w:val="ru-RU"/>
        </w:rPr>
        <w:t>)</w:t>
      </w:r>
      <w:r>
        <w:rPr>
          <w:rFonts w:cs="Tahoma" w:ascii="Tahoma" w:hAnsi="Tahoma"/>
        </w:rPr>
        <w:t xml:space="preserve">, члана </w:t>
      </w:r>
      <w:r>
        <w:rPr>
          <w:rFonts w:cs="Tahoma" w:ascii="Tahoma" w:hAnsi="Tahoma"/>
          <w:lang w:val="ru-RU"/>
        </w:rPr>
        <w:t xml:space="preserve">32. тачка 9. </w:t>
      </w:r>
      <w:r>
        <w:rPr>
          <w:rFonts w:cs="Tahoma" w:ascii="Tahoma" w:hAnsi="Tahoma"/>
        </w:rPr>
        <w:t xml:space="preserve">Закона о локалној самоуправи </w:t>
      </w:r>
      <w:r>
        <w:rPr>
          <w:rFonts w:cs="Tahoma" w:ascii="Tahoma" w:hAnsi="Tahoma"/>
          <w:sz w:val="22"/>
          <w:szCs w:val="22"/>
        </w:rPr>
        <w:t xml:space="preserve">("Службени гласник РС" број </w:t>
      </w:r>
      <w:r>
        <w:rPr>
          <w:rFonts w:cs="Tahoma" w:ascii="Tahoma" w:hAnsi="Tahoma"/>
          <w:sz w:val="22"/>
          <w:szCs w:val="22"/>
          <w:lang w:val="ru-RU"/>
        </w:rPr>
        <w:t>129</w:t>
      </w:r>
      <w:r>
        <w:rPr>
          <w:rFonts w:cs="Tahoma" w:ascii="Tahoma" w:hAnsi="Tahoma"/>
          <w:sz w:val="22"/>
          <w:szCs w:val="22"/>
          <w:lang w:val="sr-Latn-CS"/>
        </w:rPr>
        <w:t xml:space="preserve">/07 </w:t>
      </w:r>
      <w:r>
        <w:rPr>
          <w:rFonts w:cs="Tahoma" w:ascii="Tahoma" w:hAnsi="Tahoma"/>
          <w:sz w:val="22"/>
          <w:szCs w:val="22"/>
        </w:rPr>
        <w:t xml:space="preserve">и 47/18 </w:t>
      </w:r>
      <w:r>
        <w:rPr>
          <w:rFonts w:cs="Tahoma" w:ascii="Tahoma" w:hAnsi="Tahoma"/>
          <w:color w:val="000000"/>
          <w:spacing w:val="0"/>
          <w:sz w:val="22"/>
          <w:szCs w:val="22"/>
          <w:lang w:val="sr-Latn-CS"/>
        </w:rPr>
        <w:t>–</w:t>
      </w:r>
      <w:r>
        <w:rPr>
          <w:rFonts w:cs="Tahoma" w:ascii="Tahoma" w:hAnsi="Tahoma"/>
          <w:color w:val="000000"/>
          <w:spacing w:val="0"/>
          <w:sz w:val="22"/>
          <w:szCs w:val="22"/>
          <w:lang w:val="sr-RS"/>
        </w:rPr>
        <w:t xml:space="preserve"> др. закон, 101/2016-др. Закон и 111/2021.-др. Закон</w:t>
      </w:r>
      <w:r>
        <w:rPr>
          <w:rFonts w:cs="Tahoma" w:ascii="Tahoma" w:hAnsi="Tahoma"/>
          <w:sz w:val="22"/>
          <w:szCs w:val="22"/>
          <w:lang w:val="sr-Latn-CS"/>
        </w:rPr>
        <w:t>)</w:t>
      </w:r>
      <w:r>
        <w:rPr>
          <w:rFonts w:cs="Tahoma" w:ascii="Tahoma" w:hAnsi="Tahoma"/>
        </w:rPr>
        <w:t>, члана 36.,37.</w:t>
      </w:r>
      <w:r>
        <w:rPr>
          <w:rFonts w:cs="Tahoma" w:ascii="Tahoma" w:hAnsi="Tahoma"/>
          <w:lang w:val="sr-RS"/>
        </w:rPr>
        <w:t xml:space="preserve"> и 38. </w:t>
      </w:r>
      <w:r>
        <w:rPr>
          <w:rFonts w:cs="Tahoma" w:ascii="Tahoma" w:hAnsi="Tahoma"/>
        </w:rPr>
        <w:t xml:space="preserve">Оснивачког акта Јавног комуналног предузећа „Зелен“ Ариље („Службени гласник општине Ариље" број </w:t>
      </w:r>
      <w:r>
        <w:rPr>
          <w:rFonts w:cs="Tahoma" w:ascii="Tahoma" w:hAnsi="Tahoma"/>
          <w:lang w:val="ru-RU"/>
        </w:rPr>
        <w:t>15/2016 и 1/21</w:t>
      </w:r>
      <w:r>
        <w:rPr>
          <w:rFonts w:cs="Tahoma" w:ascii="Tahoma" w:hAnsi="Tahoma"/>
        </w:rPr>
        <w:t xml:space="preserve">) и члана 40. </w:t>
      </w:r>
      <w:r>
        <w:rPr>
          <w:rFonts w:cs="Tahoma" w:ascii="Tahoma" w:hAnsi="Tahoma"/>
          <w:lang w:val="ru-RU"/>
        </w:rPr>
        <w:t xml:space="preserve">тачка 11. </w:t>
      </w:r>
      <w:r>
        <w:rPr>
          <w:rFonts w:cs="Tahoma" w:ascii="Tahoma" w:hAnsi="Tahoma"/>
        </w:rPr>
        <w:t xml:space="preserve">Статута општине Ариље („Службени гласник општине Ариље" број </w:t>
      </w:r>
      <w:r>
        <w:rPr>
          <w:rFonts w:cs="Tahoma" w:ascii="Tahoma" w:hAnsi="Tahoma"/>
          <w:lang w:val="ru-RU"/>
        </w:rPr>
        <w:t>13/19</w:t>
      </w:r>
      <w:r>
        <w:rPr>
          <w:rFonts w:cs="Tahoma" w:ascii="Tahoma" w:hAnsi="Tahoma"/>
        </w:rPr>
        <w:t>),</w:t>
      </w:r>
    </w:p>
    <w:p>
      <w:pPr>
        <w:pStyle w:val="Normal"/>
        <w:jc w:val="both"/>
        <w:rPr>
          <w:rFonts w:ascii="Tahoma" w:hAnsi="Tahoma" w:cs="Tahoma"/>
        </w:rPr>
      </w:pPr>
      <w:r>
        <w:rPr>
          <w:rFonts w:cs="Tahoma" w:ascii="Tahoma" w:hAnsi="Tahoma"/>
        </w:rPr>
      </w:r>
    </w:p>
    <w:p>
      <w:pPr>
        <w:pStyle w:val="Normal"/>
        <w:jc w:val="both"/>
        <w:rPr>
          <w:rFonts w:ascii="Tahoma" w:hAnsi="Tahoma" w:cs="Tahoma"/>
        </w:rPr>
      </w:pPr>
      <w:r>
        <w:rPr>
          <w:rFonts w:cs="Tahoma" w:ascii="Tahoma" w:hAnsi="Tahoma"/>
        </w:rPr>
        <w:tab/>
        <w:t xml:space="preserve">Скупштина општине Ариље, на 10. седници одржаној </w:t>
      </w:r>
      <w:r>
        <w:rPr>
          <w:rFonts w:cs="Tahoma" w:ascii="Tahoma" w:hAnsi="Tahoma"/>
          <w:lang w:val="sr-RS"/>
        </w:rPr>
        <w:t>23</w:t>
      </w:r>
      <w:r>
        <w:rPr>
          <w:rFonts w:cs="Tahoma" w:ascii="Tahoma" w:hAnsi="Tahoma"/>
        </w:rPr>
        <w:t>.09. 2025. године, донела је</w:t>
      </w:r>
    </w:p>
    <w:p>
      <w:pPr>
        <w:pStyle w:val="Normal"/>
        <w:spacing w:lineRule="auto" w:line="360"/>
        <w:jc w:val="both"/>
        <w:rPr>
          <w:rFonts w:ascii="Tahoma" w:hAnsi="Tahoma" w:cs="Tahoma"/>
        </w:rPr>
      </w:pPr>
      <w:r>
        <w:rPr>
          <w:rFonts w:cs="Tahoma" w:ascii="Tahoma" w:hAnsi="Tahoma"/>
        </w:rPr>
      </w:r>
    </w:p>
    <w:p>
      <w:pPr>
        <w:pStyle w:val="Normal"/>
        <w:jc w:val="center"/>
        <w:rPr>
          <w:rFonts w:ascii="Tahoma" w:hAnsi="Tahoma" w:cs="Tahoma"/>
          <w:b/>
          <w:b/>
        </w:rPr>
      </w:pPr>
      <w:r>
        <w:rPr>
          <w:rFonts w:cs="Tahoma" w:ascii="Tahoma" w:hAnsi="Tahoma"/>
          <w:b/>
        </w:rPr>
        <w:t>Р Е Ш Е Њ Е</w:t>
      </w:r>
    </w:p>
    <w:p>
      <w:pPr>
        <w:pStyle w:val="Normal"/>
        <w:jc w:val="center"/>
        <w:rPr>
          <w:rFonts w:ascii="Tahoma" w:hAnsi="Tahoma" w:cs="Tahoma"/>
          <w:b/>
          <w:b/>
        </w:rPr>
      </w:pPr>
      <w:r>
        <w:rPr>
          <w:rFonts w:cs="Tahoma" w:ascii="Tahoma" w:hAnsi="Tahoma"/>
          <w:b/>
        </w:rPr>
        <w:t xml:space="preserve">о </w:t>
      </w:r>
      <w:r>
        <w:rPr>
          <w:rFonts w:cs="Tahoma" w:ascii="Tahoma" w:hAnsi="Tahoma"/>
          <w:b/>
          <w:lang w:val="sr-RS"/>
        </w:rPr>
        <w:t xml:space="preserve">разрешењу и </w:t>
      </w:r>
      <w:r>
        <w:rPr>
          <w:rFonts w:cs="Tahoma" w:ascii="Tahoma" w:hAnsi="Tahoma"/>
          <w:b/>
        </w:rPr>
        <w:t xml:space="preserve">именовању </w:t>
      </w:r>
      <w:r>
        <w:rPr>
          <w:rFonts w:cs="Tahoma" w:ascii="Tahoma" w:hAnsi="Tahoma"/>
          <w:b/>
          <w:lang w:val="sr-RS"/>
        </w:rPr>
        <w:t xml:space="preserve">председника и </w:t>
      </w:r>
      <w:r>
        <w:rPr>
          <w:rFonts w:cs="Tahoma" w:ascii="Tahoma" w:hAnsi="Tahoma"/>
          <w:b/>
        </w:rPr>
        <w:t>члана Надзорног одбора</w:t>
      </w:r>
    </w:p>
    <w:p>
      <w:pPr>
        <w:pStyle w:val="Normal"/>
        <w:jc w:val="center"/>
        <w:rPr>
          <w:rFonts w:ascii="Tahoma" w:hAnsi="Tahoma" w:cs="Tahoma"/>
          <w:b/>
          <w:b/>
        </w:rPr>
      </w:pPr>
      <w:r>
        <w:rPr>
          <w:rFonts w:cs="Tahoma" w:ascii="Tahoma" w:hAnsi="Tahoma"/>
          <w:b/>
        </w:rPr>
        <w:t xml:space="preserve">Јавног комуналног предузећа „Зелен“ Ариље </w:t>
      </w:r>
    </w:p>
    <w:p>
      <w:pPr>
        <w:pStyle w:val="Normal"/>
        <w:jc w:val="center"/>
        <w:rPr>
          <w:rFonts w:ascii="Tahoma" w:hAnsi="Tahoma" w:cs="Tahoma"/>
          <w:b/>
          <w:b/>
        </w:rPr>
      </w:pPr>
      <w:r>
        <w:rPr>
          <w:rFonts w:cs="Tahoma" w:ascii="Tahoma" w:hAnsi="Tahoma"/>
          <w:b/>
        </w:rPr>
      </w:r>
    </w:p>
    <w:p>
      <w:pPr>
        <w:pStyle w:val="Normal"/>
        <w:jc w:val="center"/>
        <w:rPr>
          <w:rFonts w:ascii="Tahoma" w:hAnsi="Tahoma" w:cs="Tahoma"/>
          <w:b/>
          <w:b/>
        </w:rPr>
      </w:pPr>
      <w:r>
        <w:rPr>
          <w:rFonts w:cs="Tahoma" w:ascii="Tahoma" w:hAnsi="Tahoma"/>
          <w:b/>
        </w:rPr>
      </w:r>
    </w:p>
    <w:p>
      <w:pPr>
        <w:pStyle w:val="Normal"/>
        <w:jc w:val="both"/>
        <w:rPr>
          <w:rFonts w:ascii="Tahoma" w:hAnsi="Tahoma" w:cs="Tahoma"/>
        </w:rPr>
      </w:pPr>
      <w:r>
        <w:rPr>
          <w:rFonts w:cs="Tahoma" w:ascii="Tahoma" w:hAnsi="Tahoma"/>
        </w:rPr>
      </w:r>
    </w:p>
    <w:p>
      <w:pPr>
        <w:pStyle w:val="Normal"/>
        <w:jc w:val="center"/>
        <w:rPr>
          <w:rFonts w:ascii="Arial" w:hAnsi="Arial"/>
        </w:rPr>
      </w:pPr>
      <w:r>
        <w:rPr>
          <w:rFonts w:cs="Tahoma" w:ascii="Arial" w:hAnsi="Arial"/>
          <w:b/>
        </w:rPr>
        <w:t>I</w:t>
      </w:r>
    </w:p>
    <w:p>
      <w:pPr>
        <w:pStyle w:val="Normal"/>
        <w:jc w:val="both"/>
        <w:rPr>
          <w:rFonts w:ascii="Tahoma" w:hAnsi="Tahoma" w:cs="Tahoma"/>
        </w:rPr>
      </w:pPr>
      <w:r>
        <w:rPr>
          <w:rFonts w:cs="Tahoma" w:ascii="Tahoma" w:hAnsi="Tahoma"/>
        </w:rPr>
        <w:tab/>
      </w:r>
      <w:r>
        <w:rPr>
          <w:rFonts w:cs="Tahoma" w:ascii="Tahoma" w:hAnsi="Tahoma"/>
          <w:lang w:val="sr-RS"/>
        </w:rPr>
        <w:t>РАЗРЕШАВАЈУ СЕ представници оснивача у Надзорном одбору Јавног комуналног предузећа „Зелен“ Ариље, Десимир Мићовић, председник, по поднетој оставци и  Јован Недељковић, члан, по поднетој оставци.</w:t>
      </w:r>
    </w:p>
    <w:p>
      <w:pPr>
        <w:pStyle w:val="Normal"/>
        <w:jc w:val="both"/>
        <w:rPr>
          <w:rFonts w:ascii="Tahoma" w:hAnsi="Tahoma" w:cs="Tahoma"/>
        </w:rPr>
      </w:pPr>
      <w:r>
        <w:rPr>
          <w:rFonts w:cs="Tahoma" w:ascii="Tahoma" w:hAnsi="Tahoma"/>
        </w:rPr>
      </w:r>
    </w:p>
    <w:p>
      <w:pPr>
        <w:pStyle w:val="Normal"/>
        <w:jc w:val="both"/>
        <w:rPr>
          <w:rFonts w:ascii="Tahoma" w:hAnsi="Tahoma" w:cs="Tahoma"/>
        </w:rPr>
      </w:pPr>
      <w:r>
        <w:rPr>
          <w:rFonts w:cs="Tahoma" w:ascii="Tahoma" w:hAnsi="Tahoma"/>
        </w:rPr>
      </w:r>
    </w:p>
    <w:p>
      <w:pPr>
        <w:pStyle w:val="Normal"/>
        <w:jc w:val="center"/>
        <w:rPr>
          <w:rFonts w:ascii="Arial" w:hAnsi="Arial"/>
        </w:rPr>
      </w:pPr>
      <w:r>
        <w:rPr>
          <w:rFonts w:cs="Tahoma" w:ascii="Arial" w:hAnsi="Arial"/>
          <w:b/>
          <w:lang w:val="sr-Latn-CS"/>
        </w:rPr>
        <w:t>I</w:t>
      </w:r>
      <w:r>
        <w:rPr>
          <w:rFonts w:cs="Tahoma" w:ascii="Arial" w:hAnsi="Arial"/>
          <w:b/>
        </w:rPr>
        <w:t>I</w:t>
      </w:r>
    </w:p>
    <w:p>
      <w:pPr>
        <w:pStyle w:val="Normal"/>
        <w:jc w:val="both"/>
        <w:rPr>
          <w:rFonts w:ascii="Tahoma" w:hAnsi="Tahoma" w:cs="Tahoma"/>
        </w:rPr>
      </w:pPr>
      <w:r>
        <w:rPr>
          <w:rFonts w:cs="Tahoma" w:ascii="Tahoma" w:hAnsi="Tahoma"/>
          <w:lang w:val="sr-RS"/>
        </w:rPr>
        <w:tab/>
        <w:t xml:space="preserve">ИМЕНУЈУ СЕ представници оснивача у Надзорном одбору Јавног комуналног предузећа „Зелен“ Ариље, </w:t>
      </w:r>
      <w:r>
        <w:rPr>
          <w:rFonts w:cs="Tahoma" w:ascii="Tahoma" w:hAnsi="Tahoma"/>
          <w:lang w:val="sr-RS"/>
        </w:rPr>
        <w:t>Братислав Стефановић</w:t>
      </w:r>
      <w:r>
        <w:rPr>
          <w:rFonts w:cs="Tahoma" w:ascii="Tahoma" w:hAnsi="Tahoma"/>
          <w:lang w:val="sr-RS"/>
        </w:rPr>
        <w:t xml:space="preserve">, председник  и  </w:t>
      </w:r>
      <w:r>
        <w:rPr>
          <w:rFonts w:cs="Tahoma" w:ascii="Tahoma" w:hAnsi="Tahoma"/>
          <w:lang w:val="sr-RS"/>
        </w:rPr>
        <w:t>Ана Радовић</w:t>
      </w:r>
      <w:r>
        <w:rPr>
          <w:rFonts w:cs="Tahoma" w:ascii="Tahoma" w:hAnsi="Tahoma"/>
          <w:lang w:val="sr-RS"/>
        </w:rPr>
        <w:t>, члан.</w:t>
      </w:r>
    </w:p>
    <w:p>
      <w:pPr>
        <w:pStyle w:val="Normal"/>
        <w:jc w:val="both"/>
        <w:rPr>
          <w:rFonts w:ascii="Tahoma" w:hAnsi="Tahoma" w:cs="Tahoma"/>
        </w:rPr>
      </w:pPr>
      <w:r>
        <w:rPr>
          <w:rFonts w:cs="Tahoma" w:ascii="Tahoma" w:hAnsi="Tahoma"/>
        </w:rPr>
        <w:tab/>
      </w:r>
    </w:p>
    <w:p>
      <w:pPr>
        <w:pStyle w:val="Normal"/>
        <w:spacing w:lineRule="auto" w:line="360"/>
        <w:jc w:val="center"/>
        <w:rPr>
          <w:rFonts w:ascii="Arial" w:hAnsi="Arial"/>
        </w:rPr>
      </w:pPr>
      <w:r>
        <w:rPr>
          <w:rFonts w:cs="Tahoma" w:ascii="Arial" w:hAnsi="Arial"/>
          <w:b/>
          <w:lang w:val="sr-Latn-CS"/>
        </w:rPr>
        <w:t>II</w:t>
      </w:r>
      <w:r>
        <w:rPr>
          <w:rFonts w:cs="Tahoma" w:ascii="Arial" w:hAnsi="Arial"/>
          <w:b/>
        </w:rPr>
        <w:t>I</w:t>
      </w:r>
    </w:p>
    <w:p>
      <w:pPr>
        <w:pStyle w:val="Normal"/>
        <w:jc w:val="both"/>
        <w:rPr>
          <w:rFonts w:ascii="Tahoma" w:hAnsi="Tahoma" w:cs="Tahoma"/>
        </w:rPr>
      </w:pPr>
      <w:r>
        <w:rPr>
          <w:rFonts w:cs="Tahoma" w:ascii="Tahoma" w:hAnsi="Tahoma"/>
          <w:lang w:val="sr-RS"/>
        </w:rPr>
        <w:tab/>
        <w:t xml:space="preserve">Мандат председнику и члану из тачке </w:t>
      </w:r>
      <w:r>
        <w:rPr>
          <w:rFonts w:cs="Tahoma" w:ascii="Tahoma" w:hAnsi="Tahoma"/>
          <w:b/>
          <w:lang w:val="sr-Latn-CS"/>
        </w:rPr>
        <w:t>I</w:t>
      </w:r>
      <w:r>
        <w:rPr>
          <w:rFonts w:cs="Tahoma" w:ascii="Tahoma" w:hAnsi="Tahoma"/>
          <w:b/>
          <w:lang w:val="sr-RS"/>
        </w:rPr>
        <w:t xml:space="preserve">I </w:t>
      </w:r>
      <w:r>
        <w:rPr>
          <w:rFonts w:cs="Tahoma" w:ascii="Tahoma" w:hAnsi="Tahoma"/>
          <w:b w:val="false"/>
          <w:bCs w:val="false"/>
          <w:lang w:val="sr-RS"/>
        </w:rPr>
        <w:t xml:space="preserve">решења, траје до истека мандата Надзорном одбору по решењу Скупштине општине III број 112- 82/2022,1. 07. </w:t>
      </w:r>
      <w:r>
        <w:rPr>
          <w:rFonts w:cs="Tahoma" w:ascii="Tahoma" w:hAnsi="Tahoma"/>
          <w:b w:val="false"/>
          <w:bCs w:val="false"/>
          <w:lang w:val="ru-RU"/>
        </w:rPr>
        <w:t>20</w:t>
      </w:r>
      <w:r>
        <w:rPr>
          <w:rFonts w:cs="Tahoma" w:ascii="Tahoma" w:hAnsi="Tahoma"/>
          <w:b w:val="false"/>
          <w:bCs w:val="false"/>
          <w:lang w:val="sr-RS"/>
        </w:rPr>
        <w:t>22. године, односно до 1.07.2026. године.</w:t>
      </w:r>
    </w:p>
    <w:p>
      <w:pPr>
        <w:pStyle w:val="Normal"/>
        <w:jc w:val="center"/>
        <w:rPr>
          <w:rFonts w:ascii="Arial" w:hAnsi="Arial" w:cs="Tahoma"/>
          <w:b/>
          <w:b/>
          <w:bCs/>
        </w:rPr>
      </w:pPr>
      <w:r>
        <w:rPr>
          <w:rFonts w:cs="Tahoma" w:ascii="Arial" w:hAnsi="Arial"/>
          <w:b/>
          <w:bCs/>
        </w:rPr>
      </w:r>
    </w:p>
    <w:p>
      <w:pPr>
        <w:pStyle w:val="Normal"/>
        <w:jc w:val="center"/>
        <w:rPr>
          <w:rFonts w:ascii="Arial" w:hAnsi="Arial" w:cs="Tahoma"/>
          <w:b/>
          <w:b/>
          <w:bCs/>
        </w:rPr>
      </w:pPr>
      <w:r>
        <w:rPr>
          <w:rFonts w:cs="Tahoma" w:ascii="Arial" w:hAnsi="Arial"/>
          <w:b/>
          <w:bCs/>
        </w:rPr>
        <w:t>IV</w:t>
      </w:r>
    </w:p>
    <w:p>
      <w:pPr>
        <w:pStyle w:val="Normal"/>
        <w:jc w:val="left"/>
        <w:rPr>
          <w:rFonts w:ascii="Arial" w:hAnsi="Arial" w:cs="Tahoma"/>
          <w:b w:val="false"/>
          <w:b w:val="false"/>
          <w:bCs w:val="false"/>
          <w:lang w:val="sr-RS"/>
        </w:rPr>
      </w:pPr>
      <w:r>
        <w:rPr>
          <w:rFonts w:cs="Tahoma" w:ascii="Arial" w:hAnsi="Arial"/>
          <w:b w:val="false"/>
          <w:bCs w:val="false"/>
          <w:lang w:val="sr-RS"/>
        </w:rPr>
        <w:tab/>
        <w:t>У осталом делу решење остаје непромењено.</w:t>
      </w:r>
    </w:p>
    <w:p>
      <w:pPr>
        <w:pStyle w:val="Normal"/>
        <w:jc w:val="both"/>
        <w:rPr>
          <w:rFonts w:ascii="Tahoma" w:hAnsi="Tahoma" w:cs="Tahoma"/>
        </w:rPr>
      </w:pPr>
      <w:r>
        <w:rPr>
          <w:rFonts w:cs="Tahoma" w:ascii="Tahoma" w:hAnsi="Tahoma"/>
        </w:rPr>
        <w:tab/>
        <w:t>Решење ступа на снагу даном доношења, а објавиће се  у "Службеном гласнику општине Ариље.</w:t>
      </w:r>
    </w:p>
    <w:p>
      <w:pPr>
        <w:pStyle w:val="Normal"/>
        <w:spacing w:lineRule="auto" w:line="360"/>
        <w:jc w:val="center"/>
        <w:rPr>
          <w:rFonts w:ascii="Tahoma" w:hAnsi="Tahoma" w:cs="Tahoma"/>
          <w:b/>
          <w:b/>
        </w:rPr>
      </w:pPr>
      <w:r>
        <w:rPr>
          <w:rFonts w:cs="Tahoma" w:ascii="Tahoma" w:hAnsi="Tahoma"/>
          <w:b/>
        </w:rPr>
      </w:r>
    </w:p>
    <w:p>
      <w:pPr>
        <w:pStyle w:val="Normal"/>
        <w:spacing w:lineRule="auto" w:line="360"/>
        <w:jc w:val="center"/>
        <w:rPr>
          <w:rFonts w:ascii="Tahoma" w:hAnsi="Tahoma" w:cs="Tahoma"/>
          <w:b/>
          <w:b/>
        </w:rPr>
      </w:pPr>
      <w:r>
        <w:rPr>
          <w:rFonts w:cs="Tahoma" w:ascii="Tahoma" w:hAnsi="Tahoma"/>
          <w:b/>
        </w:rPr>
        <w:t>О б р а з л о ж е њ е</w:t>
      </w:r>
    </w:p>
    <w:p>
      <w:pPr>
        <w:pStyle w:val="LOnormal"/>
        <w:spacing w:before="280" w:after="280"/>
        <w:jc w:val="both"/>
        <w:rPr>
          <w:rFonts w:ascii="Tahoma" w:hAnsi="Tahoma" w:cs="Tahoma"/>
        </w:rPr>
      </w:pPr>
      <w:r>
        <w:rPr>
          <w:rFonts w:cs="Tahoma" w:ascii="Tahoma" w:hAnsi="Tahoma"/>
        </w:rPr>
        <w:tab/>
      </w:r>
      <w:r>
        <w:rPr>
          <w:rFonts w:cs="Tahoma" w:ascii="Tahoma" w:hAnsi="Tahoma"/>
          <w:lang w:val="sr-RS"/>
        </w:rPr>
        <w:t>Одредбама члана</w:t>
      </w:r>
      <w:r>
        <w:rPr>
          <w:rFonts w:cs="Tahoma" w:ascii="Tahoma" w:hAnsi="Tahoma"/>
        </w:rPr>
        <w:t xml:space="preserve"> 16. став 2. Закона о јавним предузећима, надзорни одбор јавног предузећа чији је оснивач јединица локалне самоуправе има три члана, од којих је један председник. Чланом 17. став 2. Закона уређено је да председника и чланове надзорног одбора јавног предузећа чији је оснивач јединица локалне самоуправе именује орган одређен статутом јединице локалне самоуправе, на период од четири године, од којих је један члан надзорног одбора из реда запослених, а чланом 18. и 20. услови које мора испуни кандидат за члана надзорног одбора јавног предузећа.</w:t>
      </w:r>
    </w:p>
    <w:p>
      <w:pPr>
        <w:pStyle w:val="LOnormal"/>
        <w:spacing w:before="280" w:after="280"/>
        <w:jc w:val="both"/>
        <w:rPr/>
      </w:pPr>
      <w:r>
        <w:rPr>
          <w:rFonts w:cs="Tahoma" w:ascii="Tahoma" w:hAnsi="Tahoma"/>
          <w:lang w:val="sr-RS"/>
        </w:rPr>
        <w:tab/>
        <w:t xml:space="preserve">Одредбом члана </w:t>
      </w:r>
      <w:r>
        <w:rPr>
          <w:rFonts w:cs="Tahoma" w:ascii="Tahoma" w:hAnsi="Tahoma"/>
        </w:rPr>
        <w:t xml:space="preserve">21. став 1. </w:t>
      </w:r>
      <w:r>
        <w:rPr>
          <w:rFonts w:cs="Tahoma" w:ascii="Tahoma" w:hAnsi="Tahoma"/>
          <w:lang w:val="sr-RS"/>
        </w:rPr>
        <w:t>одређено је да мандат председнику и члановима надзорног одбора престаје и оставком.</w:t>
      </w:r>
    </w:p>
    <w:p>
      <w:pPr>
        <w:pStyle w:val="LOnormal"/>
        <w:spacing w:before="280" w:after="280"/>
        <w:jc w:val="both"/>
        <w:rPr/>
      </w:pPr>
      <w:r>
        <w:rPr>
          <w:rFonts w:cs="Tahoma" w:ascii="Tahoma" w:hAnsi="Tahoma"/>
          <w:lang w:val="sr-RS"/>
        </w:rPr>
        <w:tab/>
        <w:t xml:space="preserve">Представници оснивача у Надзорном одбору Јавног комуналног предузећа „Зелен“ Ариље, Десимир Мићовић, председник и  Јован Недељковић, члан, поднели су пре истека периода на који су именовани, оставке дописима упућеним Скупштини општине </w:t>
      </w:r>
      <w:r>
        <w:rPr>
          <w:rFonts w:cs="Tahoma" w:ascii="Tahoma" w:hAnsi="Tahoma"/>
          <w:lang w:val="en-US"/>
        </w:rPr>
        <w:t xml:space="preserve">III </w:t>
      </w:r>
      <w:r>
        <w:rPr>
          <w:rFonts w:cs="Tahoma" w:ascii="Tahoma" w:hAnsi="Tahoma"/>
          <w:lang w:val="sr-RS"/>
        </w:rPr>
        <w:t>број 112-82/2022 од 15.08.2025. године.</w:t>
      </w:r>
    </w:p>
    <w:p>
      <w:pPr>
        <w:pStyle w:val="Normal"/>
        <w:jc w:val="both"/>
        <w:rPr/>
      </w:pPr>
      <w:r>
        <w:rPr>
          <w:rFonts w:cs="Tahoma" w:ascii="Tahoma" w:hAnsi="Tahoma"/>
        </w:rPr>
        <w:tab/>
        <w:t xml:space="preserve">Чланом 36. и 37. Оснивачког акта Јавног комуналног предузећа „Зелен“ Ариље утврђена је надлежност Скупштине општине да именује надзорни одбор и услови за чланове истог, а чланом 40. </w:t>
      </w:r>
      <w:r>
        <w:rPr>
          <w:rFonts w:cs="Tahoma" w:ascii="Tahoma" w:hAnsi="Tahoma"/>
          <w:lang w:val="ru-RU"/>
        </w:rPr>
        <w:t xml:space="preserve">тачка </w:t>
      </w:r>
      <w:r>
        <w:rPr>
          <w:rFonts w:cs="Tahoma" w:ascii="Tahoma" w:hAnsi="Tahoma"/>
        </w:rPr>
        <w:t>11</w:t>
      </w:r>
      <w:r>
        <w:rPr>
          <w:rFonts w:cs="Tahoma" w:ascii="Tahoma" w:hAnsi="Tahoma"/>
          <w:lang w:val="ru-RU"/>
        </w:rPr>
        <w:t xml:space="preserve">. </w:t>
      </w:r>
      <w:r>
        <w:rPr>
          <w:rFonts w:cs="Tahoma" w:ascii="Tahoma" w:hAnsi="Tahoma"/>
        </w:rPr>
        <w:t>Статута општине Ариље прописано је да Скупштина општине именује надзорни одбор јавних предузећа.</w:t>
      </w:r>
    </w:p>
    <w:p>
      <w:pPr>
        <w:pStyle w:val="Normal"/>
        <w:jc w:val="both"/>
        <w:rPr>
          <w:rFonts w:ascii="Tahoma" w:hAnsi="Tahoma" w:cs="Tahoma"/>
        </w:rPr>
      </w:pPr>
      <w:r>
        <w:rPr>
          <w:rFonts w:cs="Tahoma" w:ascii="Tahoma" w:hAnsi="Tahoma"/>
        </w:rPr>
      </w:r>
    </w:p>
    <w:p>
      <w:pPr>
        <w:pStyle w:val="Normal"/>
        <w:jc w:val="both"/>
        <w:rPr>
          <w:rFonts w:ascii="Tahoma" w:hAnsi="Tahoma" w:cs="Tahoma"/>
        </w:rPr>
      </w:pPr>
      <w:r>
        <w:rPr>
          <w:rFonts w:cs="Tahoma" w:ascii="Tahoma" w:hAnsi="Tahoma"/>
        </w:rPr>
        <w:tab/>
        <w:t>Са свега напред изнетог одлучено је као у диспозитиву овог Решења.</w:t>
      </w:r>
    </w:p>
    <w:p>
      <w:pPr>
        <w:pStyle w:val="Normal"/>
        <w:jc w:val="both"/>
        <w:rPr>
          <w:rFonts w:ascii="Tahoma" w:hAnsi="Tahoma" w:cs="Tahoma"/>
        </w:rPr>
      </w:pPr>
      <w:r>
        <w:rPr>
          <w:rFonts w:cs="Tahoma" w:ascii="Tahoma" w:hAnsi="Tahoma"/>
        </w:rPr>
      </w:r>
    </w:p>
    <w:p>
      <w:pPr>
        <w:pStyle w:val="Normal"/>
        <w:jc w:val="both"/>
        <w:rPr>
          <w:rFonts w:ascii="Tahoma" w:hAnsi="Tahoma" w:cs="Tahoma"/>
        </w:rPr>
      </w:pPr>
      <w:r>
        <w:rPr>
          <w:rFonts w:cs="Tahoma" w:ascii="Tahoma" w:hAnsi="Tahoma"/>
          <w:lang w:val="ru-RU"/>
        </w:rPr>
        <w:tab/>
        <w:t>ПРАВНА ПОУКА:  Против овог Решења може се покренути управни спор тужбом код Управног суда у Београду у року од 30 дана од дана пријема Решења.</w:t>
      </w:r>
    </w:p>
    <w:p>
      <w:pPr>
        <w:pStyle w:val="Normal"/>
        <w:spacing w:lineRule="auto" w:line="360"/>
        <w:jc w:val="both"/>
        <w:rPr>
          <w:rFonts w:ascii="Tahoma" w:hAnsi="Tahoma" w:cs="Tahoma"/>
        </w:rPr>
      </w:pPr>
      <w:r>
        <w:rPr>
          <w:rFonts w:cs="Tahoma" w:ascii="Tahoma" w:hAnsi="Tahoma"/>
        </w:rPr>
      </w:r>
    </w:p>
    <w:p>
      <w:pPr>
        <w:pStyle w:val="Normal"/>
        <w:rPr/>
      </w:pPr>
      <w:r>
        <w:rPr/>
      </w:r>
    </w:p>
    <w:p>
      <w:pPr>
        <w:pStyle w:val="Normal"/>
        <w:jc w:val="center"/>
        <w:rPr>
          <w:rFonts w:ascii="Tahoma" w:hAnsi="Tahoma" w:cs="Tahoma"/>
        </w:rPr>
      </w:pPr>
      <w:r>
        <w:rPr>
          <w:rFonts w:cs="Tahoma" w:ascii="Tahoma" w:hAnsi="Tahoma"/>
        </w:rPr>
        <w:t>ОПШТИНА АРИЉЕ</w:t>
      </w:r>
    </w:p>
    <w:p>
      <w:pPr>
        <w:pStyle w:val="Normal"/>
        <w:jc w:val="center"/>
        <w:rPr>
          <w:rFonts w:ascii="Tahoma" w:hAnsi="Tahoma" w:cs="Tahoma"/>
          <w:b/>
          <w:b/>
        </w:rPr>
      </w:pPr>
      <w:r>
        <w:rPr>
          <w:rFonts w:cs="Tahoma" w:ascii="Tahoma" w:hAnsi="Tahoma"/>
          <w:b/>
        </w:rPr>
        <w:t xml:space="preserve">Скупштина општине </w:t>
      </w:r>
    </w:p>
    <w:p>
      <w:pPr>
        <w:pStyle w:val="Normal"/>
        <w:jc w:val="center"/>
        <w:rPr>
          <w:rFonts w:ascii="Tahoma" w:hAnsi="Tahoma" w:cs="Tahoma"/>
        </w:rPr>
      </w:pPr>
      <w:r>
        <w:rPr>
          <w:rFonts w:cs="Tahoma" w:ascii="Tahoma" w:hAnsi="Tahoma"/>
        </w:rPr>
        <w:t>III број 112- 82/</w:t>
      </w:r>
      <w:r>
        <w:rPr>
          <w:rFonts w:cs="Tahoma" w:ascii="Tahoma" w:hAnsi="Tahoma"/>
          <w:lang w:val="sr-RS"/>
        </w:rPr>
        <w:t>2022,23</w:t>
      </w:r>
      <w:r>
        <w:rPr>
          <w:rFonts w:cs="Tahoma" w:ascii="Tahoma" w:hAnsi="Tahoma"/>
          <w:color w:val="C9211E"/>
          <w:lang w:val="sr-RS"/>
        </w:rPr>
        <w:t>.</w:t>
      </w:r>
      <w:r>
        <w:rPr>
          <w:rFonts w:cs="Tahoma" w:ascii="Tahoma" w:hAnsi="Tahoma"/>
        </w:rPr>
        <w:t xml:space="preserve"> </w:t>
      </w:r>
      <w:r>
        <w:rPr>
          <w:rFonts w:cs="Tahoma" w:ascii="Tahoma" w:hAnsi="Tahoma"/>
          <w:lang w:val="sr-RS"/>
        </w:rPr>
        <w:t>09</w:t>
      </w:r>
      <w:r>
        <w:rPr>
          <w:rFonts w:cs="Tahoma" w:ascii="Tahoma" w:hAnsi="Tahoma"/>
        </w:rPr>
        <w:t xml:space="preserve">. </w:t>
      </w:r>
      <w:r>
        <w:rPr>
          <w:rFonts w:cs="Tahoma" w:ascii="Tahoma" w:hAnsi="Tahoma"/>
          <w:lang w:val="sr-RS"/>
        </w:rPr>
        <w:t>2025</w:t>
      </w:r>
      <w:r>
        <w:rPr>
          <w:rFonts w:cs="Tahoma" w:ascii="Tahoma" w:hAnsi="Tahoma"/>
        </w:rPr>
        <w:t>. године</w:t>
      </w:r>
    </w:p>
    <w:p>
      <w:pPr>
        <w:pStyle w:val="Normal"/>
        <w:jc w:val="center"/>
        <w:rPr>
          <w:rFonts w:ascii="Tahoma" w:hAnsi="Tahoma" w:cs="Tahoma"/>
        </w:rPr>
      </w:pPr>
      <w:r>
        <w:rPr>
          <w:rFonts w:cs="Tahoma" w:ascii="Tahoma" w:hAnsi="Tahoma"/>
        </w:rPr>
        <w:t>АРИЉЕ</w:t>
      </w:r>
    </w:p>
    <w:p>
      <w:pPr>
        <w:pStyle w:val="Normal"/>
        <w:jc w:val="both"/>
        <w:rPr>
          <w:rFonts w:ascii="Tahoma" w:hAnsi="Tahoma" w:cs="Tahoma"/>
          <w:lang w:val="ru-RU"/>
        </w:rPr>
      </w:pPr>
      <w:r>
        <w:rPr>
          <w:rFonts w:cs="Tahoma" w:ascii="Tahoma" w:hAnsi="Tahoma"/>
          <w:lang w:val="ru-RU"/>
        </w:rPr>
      </w:r>
    </w:p>
    <w:p>
      <w:pPr>
        <w:pStyle w:val="Normal"/>
        <w:ind w:left="-240" w:hanging="0"/>
        <w:jc w:val="both"/>
        <w:rPr>
          <w:rFonts w:ascii="Tahoma" w:hAnsi="Tahoma" w:cs="Tahoma"/>
          <w:lang w:val="ru-RU"/>
        </w:rPr>
      </w:pPr>
      <w:r>
        <w:rPr>
          <w:rFonts w:cs="Tahoma" w:ascii="Tahoma" w:hAnsi="Tahoma"/>
          <w:lang w:val="ru-RU"/>
        </w:rPr>
      </w:r>
    </w:p>
    <w:p>
      <w:pPr>
        <w:pStyle w:val="Normal"/>
        <w:jc w:val="right"/>
        <w:rPr>
          <w:rFonts w:ascii="Arial" w:hAnsi="Arial" w:cs="Arial"/>
        </w:rPr>
      </w:pPr>
      <w:r>
        <w:rPr>
          <w:rFonts w:cs="Arial" w:ascii="Arial" w:hAnsi="Arial"/>
        </w:rPr>
        <w:tab/>
        <w:t xml:space="preserve">                                                                 Председник Скупштине општине,</w:t>
      </w:r>
    </w:p>
    <w:p>
      <w:pPr>
        <w:pStyle w:val="Normal"/>
        <w:jc w:val="right"/>
        <w:rPr>
          <w:rFonts w:ascii="Arial" w:hAnsi="Arial" w:cs="Arial"/>
        </w:rPr>
      </w:pPr>
      <w:r>
        <w:rPr>
          <w:rFonts w:cs="Arial" w:ascii="Arial" w:hAnsi="Arial"/>
        </w:rPr>
      </w:r>
    </w:p>
    <w:p>
      <w:pPr>
        <w:pStyle w:val="Normal"/>
        <w:jc w:val="both"/>
        <w:rPr>
          <w:rFonts w:ascii="Arial" w:hAnsi="Arial" w:cs="Arial"/>
        </w:rPr>
      </w:pPr>
      <w:r>
        <w:rPr>
          <w:rFonts w:cs="Arial" w:ascii="Arial" w:hAnsi="Arial"/>
        </w:rPr>
        <w:tab/>
        <w:tab/>
        <w:tab/>
        <w:tab/>
        <w:tab/>
        <w:tab/>
        <w:t xml:space="preserve">                       Миљана Аћимовић Стефановић</w:t>
      </w:r>
    </w:p>
    <w:p>
      <w:pPr>
        <w:pStyle w:val="Normal"/>
        <w:rPr/>
      </w:pPr>
      <w:r>
        <w:rPr/>
      </w:r>
    </w:p>
    <w:sectPr>
      <w:type w:val="nextPage"/>
      <w:pgSz w:w="11906" w:h="16838"/>
      <w:pgMar w:left="1134" w:right="1134" w:gutter="0" w:header="0" w:top="1134" w:footer="0"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roman"/>
    <w:pitch w:val="variable"/>
  </w:font>
  <w:font w:name="Tahoma">
    <w:charset w:val="00"/>
    <w:family w:val="roman"/>
    <w:pitch w:val="variable"/>
  </w:font>
  <w:font w:name="Arial">
    <w:charset w:val="00"/>
    <w:family w:val="roman"/>
    <w:pitch w:val="variable"/>
  </w:font>
</w:fonts>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3e6b38"/>
    <w:pPr>
      <w:widowControl/>
      <w:suppressAutoHyphens w:val="true"/>
      <w:bidi w:val="0"/>
      <w:spacing w:before="0" w:after="0"/>
      <w:jc w:val="left"/>
    </w:pPr>
    <w:rPr>
      <w:rFonts w:ascii="Times New Roman" w:hAnsi="Times New Roman" w:eastAsia="Times New Roman" w:cs="Times New Roman"/>
      <w:color w:val="auto"/>
      <w:kern w:val="0"/>
      <w:sz w:val="24"/>
      <w:szCs w:val="24"/>
      <w:lang w:val="en-US" w:eastAsia="en-US" w:bidi="ar-SA"/>
    </w:rPr>
  </w:style>
  <w:style w:type="character" w:styleId="DefaultParagraphFont" w:default="1">
    <w:name w:val="Default Paragraph Font"/>
    <w:uiPriority w:val="1"/>
    <w:semiHidden/>
    <w:unhideWhenUsed/>
    <w:qFormat/>
    <w:rPr/>
  </w:style>
  <w:style w:type="paragraph" w:styleId="Heading" w:customStyle="1">
    <w:name w:val="Heading"/>
    <w:basedOn w:val="Normal"/>
    <w:next w:val="TextBody"/>
    <w:qFormat/>
    <w:rsid w:val="009f0f33"/>
    <w:pPr>
      <w:keepNext w:val="true"/>
      <w:spacing w:before="240" w:after="120"/>
    </w:pPr>
    <w:rPr>
      <w:rFonts w:ascii="Liberation Sans" w:hAnsi="Liberation Sans" w:eastAsia="Microsoft YaHei" w:cs="Arial"/>
      <w:sz w:val="28"/>
      <w:szCs w:val="28"/>
    </w:rPr>
  </w:style>
  <w:style w:type="paragraph" w:styleId="TextBody">
    <w:name w:val="Body Text"/>
    <w:basedOn w:val="Normal"/>
    <w:rsid w:val="009f0f33"/>
    <w:pPr>
      <w:spacing w:lineRule="auto" w:line="276" w:before="0" w:after="140"/>
    </w:pPr>
    <w:rPr/>
  </w:style>
  <w:style w:type="paragraph" w:styleId="List">
    <w:name w:val="List"/>
    <w:basedOn w:val="TextBody"/>
    <w:rsid w:val="009f0f33"/>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customStyle="1">
    <w:name w:val="Index"/>
    <w:basedOn w:val="Normal"/>
    <w:qFormat/>
    <w:rsid w:val="009f0f33"/>
    <w:pPr>
      <w:suppressLineNumbers/>
    </w:pPr>
    <w:rPr>
      <w:rFonts w:cs="Arial"/>
    </w:rPr>
  </w:style>
  <w:style w:type="paragraph" w:styleId="Caption1">
    <w:name w:val="caption"/>
    <w:basedOn w:val="Normal"/>
    <w:qFormat/>
    <w:rsid w:val="009f0f33"/>
    <w:pPr>
      <w:suppressLineNumbers/>
      <w:spacing w:before="120" w:after="120"/>
    </w:pPr>
    <w:rPr>
      <w:rFonts w:cs="Arial"/>
      <w:i/>
      <w:iCs/>
    </w:rPr>
  </w:style>
  <w:style w:type="paragraph" w:styleId="LOnormal" w:customStyle="1">
    <w:name w:val="LO-normal"/>
    <w:basedOn w:val="Normal"/>
    <w:qFormat/>
    <w:rsid w:val="003e6b38"/>
    <w:pPr>
      <w:spacing w:beforeAutospacing="1" w:afterAutospacing="1"/>
    </w:pPr>
    <w:rPr/>
  </w:style>
  <w:style w:type="numbering" w:styleId="NoList" w:default="1">
    <w:name w:val="No List"/>
    <w:uiPriority w:val="99"/>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Application>LibreOffice/7.3.0.3$Windows_X86_64 LibreOffice_project/0f246aa12d0eee4a0f7adcefbf7c878fc2238db3</Application>
  <AppVersion>15.0000</AppVersion>
  <Pages>2</Pages>
  <Words>462</Words>
  <Characters>2552</Characters>
  <CharactersWithSpaces>3107</CharactersWithSpaces>
  <Paragraphs>29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2022-05-10T08:09:00Z</dcterms:created>
  <dc:creator>mvukotic</dc:creator>
  <dc:description/>
  <dc:language>sr-Latn-RS</dc:language>
  <cp:lastModifiedBy/>
  <cp:lastPrinted>2022-05-10T08:11:00Z</cp:lastPrinted>
  <dcterms:modified xsi:type="dcterms:W3CDTF">2025-09-17T12:39:10Z</dcterms:modified>
  <cp:revision>14</cp:revision>
  <dc:subject/>
  <dc:title/>
</cp:coreProperties>
</file>

<file path=docProps/custom.xml><?xml version="1.0" encoding="utf-8"?>
<Properties xmlns="http://schemas.openxmlformats.org/officeDocument/2006/custom-properties" xmlns:vt="http://schemas.openxmlformats.org/officeDocument/2006/docPropsVTypes"/>
</file>